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val="0"/>
          <w:sz w:val="36"/>
          <w:szCs w:val="36"/>
          <w:highlight w:val="none"/>
        </w:rPr>
      </w:pPr>
      <w:bookmarkStart w:id="0" w:name="OLE_LINK1"/>
      <w:bookmarkStart w:id="1" w:name="OLE_LINK7"/>
      <w:r>
        <w:rPr>
          <w:rFonts w:hint="eastAsia" w:ascii="仿宋" w:hAnsi="仿宋" w:eastAsia="仿宋" w:cs="仿宋"/>
          <w:b/>
          <w:bCs w:val="0"/>
          <w:sz w:val="36"/>
          <w:szCs w:val="36"/>
          <w:highlight w:val="none"/>
        </w:rPr>
        <w:t>芯屏高科技产业园采购安装膜结构汽车停车棚</w:t>
      </w:r>
      <w:r>
        <w:rPr>
          <w:rFonts w:hint="eastAsia" w:cs="仿宋"/>
          <w:b/>
          <w:bCs w:val="0"/>
          <w:sz w:val="36"/>
          <w:szCs w:val="36"/>
          <w:highlight w:val="none"/>
          <w:lang w:val="en-US" w:eastAsia="zh-CN"/>
        </w:rPr>
        <w:t>答疑</w:t>
      </w:r>
      <w:r>
        <w:rPr>
          <w:rFonts w:hint="eastAsia" w:ascii="仿宋" w:hAnsi="仿宋" w:eastAsia="仿宋" w:cs="仿宋"/>
          <w:b/>
          <w:bCs w:val="0"/>
          <w:sz w:val="36"/>
          <w:szCs w:val="36"/>
          <w:highlight w:val="none"/>
        </w:rPr>
        <w:t>公告</w:t>
      </w:r>
      <w:bookmarkEnd w:id="0"/>
    </w:p>
    <w:bookmarkEnd w:id="1"/>
    <w:p>
      <w:pPr>
        <w:pStyle w:val="2"/>
        <w:ind w:left="0" w:leftChars="0" w:firstLine="0" w:firstLineChars="0"/>
        <w:jc w:val="center"/>
        <w:rPr>
          <w:rFonts w:hint="eastAsia"/>
          <w:b/>
          <w:bCs w:val="0"/>
        </w:rPr>
      </w:pPr>
      <w:r>
        <w:rPr>
          <w:rFonts w:hint="eastAsia" w:ascii="仿宋" w:hAnsi="仿宋" w:eastAsia="仿宋" w:cs="仿宋"/>
          <w:b/>
          <w:bCs w:val="0"/>
          <w:sz w:val="28"/>
          <w:szCs w:val="28"/>
          <w:highlight w:val="none"/>
        </w:rPr>
        <w:t>（项目编号：</w:t>
      </w:r>
      <w:r>
        <w:rPr>
          <w:rFonts w:hint="eastAsia" w:ascii="仿宋" w:hAnsi="仿宋" w:eastAsia="仿宋" w:cs="仿宋"/>
          <w:b/>
          <w:bCs w:val="0"/>
          <w:sz w:val="36"/>
          <w:szCs w:val="36"/>
          <w:highlight w:val="none"/>
        </w:rPr>
        <w:t>LKCG20250</w:t>
      </w:r>
      <w:r>
        <w:rPr>
          <w:rFonts w:hint="eastAsia" w:ascii="仿宋" w:hAnsi="仿宋" w:cs="仿宋"/>
          <w:b/>
          <w:bCs w:val="0"/>
          <w:sz w:val="36"/>
          <w:szCs w:val="36"/>
          <w:highlight w:val="none"/>
          <w:lang w:val="en-US" w:eastAsia="zh-CN"/>
        </w:rPr>
        <w:t>13</w:t>
      </w:r>
      <w:r>
        <w:rPr>
          <w:rFonts w:hint="eastAsia" w:ascii="仿宋" w:hAnsi="仿宋" w:eastAsia="仿宋" w:cs="仿宋"/>
          <w:b/>
          <w:bCs w:val="0"/>
          <w:sz w:val="28"/>
          <w:szCs w:val="28"/>
          <w:highlight w:val="none"/>
        </w:rPr>
        <w:t>）</w:t>
      </w:r>
    </w:p>
    <w:p>
      <w:pPr>
        <w:pStyle w:val="2"/>
        <w:rPr>
          <w:rFonts w:hint="eastAsia" w:ascii="仿宋" w:hAnsi="仿宋" w:eastAsia="仿宋" w:cs="仿宋"/>
        </w:rPr>
      </w:pPr>
    </w:p>
    <w:p>
      <w:pPr>
        <w:keepNext w:val="0"/>
        <w:keepLines w:val="0"/>
        <w:pageBreakBefore w:val="0"/>
        <w:widowControl/>
        <w:kinsoku/>
        <w:wordWrap/>
        <w:overflowPunct/>
        <w:topLinePunct w:val="0"/>
        <w:bidi w:val="0"/>
        <w:snapToGrid/>
        <w:spacing w:line="520" w:lineRule="exac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各</w:t>
      </w:r>
      <w:r>
        <w:rPr>
          <w:rFonts w:hint="eastAsia" w:ascii="仿宋" w:hAnsi="仿宋" w:eastAsia="仿宋" w:cs="仿宋"/>
          <w:b w:val="0"/>
          <w:bCs/>
          <w:sz w:val="28"/>
          <w:szCs w:val="28"/>
          <w:highlight w:val="none"/>
          <w:lang w:val="en-US" w:eastAsia="zh-CN"/>
        </w:rPr>
        <w:t>供应商</w:t>
      </w:r>
      <w:r>
        <w:rPr>
          <w:rFonts w:hint="eastAsia" w:ascii="仿宋" w:hAnsi="仿宋" w:eastAsia="仿宋" w:cs="仿宋"/>
          <w:b w:val="0"/>
          <w:bCs/>
          <w:sz w:val="28"/>
          <w:szCs w:val="28"/>
          <w:highlight w:val="none"/>
        </w:rPr>
        <w:t>：</w:t>
      </w:r>
      <w:bookmarkStart w:id="5" w:name="_GoBack"/>
      <w:bookmarkEnd w:id="5"/>
    </w:p>
    <w:p>
      <w:pPr>
        <w:keepNext w:val="0"/>
        <w:keepLines w:val="0"/>
        <w:pageBreakBefore w:val="0"/>
        <w:widowControl/>
        <w:kinsoku/>
        <w:wordWrap/>
        <w:overflowPunct/>
        <w:topLinePunct w:val="0"/>
        <w:bidi w:val="0"/>
        <w:snapToGrid/>
        <w:spacing w:line="520" w:lineRule="exact"/>
        <w:ind w:firstLine="560" w:firstLineChars="200"/>
        <w:rPr>
          <w:rFonts w:hint="eastAsia" w:ascii="仿宋" w:hAnsi="仿宋" w:eastAsia="仿宋" w:cs="仿宋"/>
          <w:b w:val="0"/>
          <w:bCs/>
          <w:sz w:val="28"/>
          <w:szCs w:val="28"/>
          <w:highlight w:val="none"/>
        </w:rPr>
      </w:pPr>
      <w:bookmarkStart w:id="2" w:name="OLE_LINK4"/>
      <w:r>
        <w:rPr>
          <w:rFonts w:hint="eastAsia" w:ascii="仿宋" w:hAnsi="仿宋" w:eastAsia="仿宋" w:cs="仿宋"/>
          <w:b w:val="0"/>
          <w:bCs/>
          <w:sz w:val="28"/>
          <w:szCs w:val="28"/>
          <w:highlight w:val="none"/>
        </w:rPr>
        <w:t>芯屏高科技产业园采购安装膜结构汽车停车棚（项目编号：LKCG20250</w:t>
      </w:r>
      <w:r>
        <w:rPr>
          <w:rFonts w:hint="eastAsia" w:cs="仿宋"/>
          <w:b w:val="0"/>
          <w:bCs/>
          <w:sz w:val="28"/>
          <w:szCs w:val="28"/>
          <w:highlight w:val="none"/>
          <w:lang w:val="en-US" w:eastAsia="zh-CN"/>
        </w:rPr>
        <w:t>13</w:t>
      </w:r>
      <w:r>
        <w:rPr>
          <w:rFonts w:hint="eastAsia" w:ascii="仿宋" w:hAnsi="仿宋" w:eastAsia="仿宋" w:cs="仿宋"/>
          <w:b w:val="0"/>
          <w:bCs/>
          <w:sz w:val="28"/>
          <w:szCs w:val="28"/>
          <w:highlight w:val="none"/>
        </w:rPr>
        <w:t>）</w:t>
      </w:r>
      <w:bookmarkEnd w:id="2"/>
      <w:r>
        <w:rPr>
          <w:rFonts w:hint="eastAsia" w:cs="仿宋"/>
          <w:b w:val="0"/>
          <w:bCs/>
          <w:sz w:val="28"/>
          <w:szCs w:val="28"/>
          <w:highlight w:val="none"/>
          <w:lang w:val="en-US" w:eastAsia="zh-CN"/>
        </w:rPr>
        <w:t>答疑</w:t>
      </w:r>
      <w:r>
        <w:rPr>
          <w:rFonts w:hint="eastAsia" w:ascii="仿宋" w:hAnsi="仿宋" w:eastAsia="仿宋" w:cs="仿宋"/>
          <w:b w:val="0"/>
          <w:bCs/>
          <w:sz w:val="28"/>
          <w:szCs w:val="28"/>
          <w:highlight w:val="none"/>
        </w:rPr>
        <w:t>公告如下：</w:t>
      </w:r>
    </w:p>
    <w:p>
      <w:pPr>
        <w:keepNext w:val="0"/>
        <w:keepLines w:val="0"/>
        <w:pageBreakBefore w:val="0"/>
        <w:widowControl/>
        <w:kinsoku/>
        <w:wordWrap/>
        <w:overflowPunct/>
        <w:topLinePunct w:val="0"/>
        <w:bidi w:val="0"/>
        <w:snapToGrid/>
        <w:spacing w:line="520" w:lineRule="exact"/>
        <w:ind w:firstLine="562" w:firstLineChars="200"/>
        <w:rPr>
          <w:rFonts w:hint="eastAsia" w:ascii="仿宋" w:hAnsi="仿宋" w:eastAsia="仿宋" w:cs="仿宋"/>
          <w:b w:val="0"/>
          <w:bCs/>
          <w:sz w:val="28"/>
          <w:szCs w:val="28"/>
          <w:highlight w:val="none"/>
          <w:lang w:val="en-US" w:eastAsia="zh-CN"/>
        </w:rPr>
      </w:pPr>
      <w:bookmarkStart w:id="3" w:name="OLE_LINK2"/>
      <w:bookmarkStart w:id="4" w:name="OLE_LINK8"/>
      <w:r>
        <w:rPr>
          <w:rFonts w:hint="eastAsia" w:ascii="仿宋" w:hAnsi="仿宋" w:eastAsia="仿宋" w:cs="仿宋"/>
          <w:b/>
          <w:bCs w:val="0"/>
          <w:sz w:val="28"/>
          <w:szCs w:val="28"/>
          <w:highlight w:val="none"/>
          <w:lang w:val="en-US" w:eastAsia="zh-CN"/>
        </w:rPr>
        <w:t>1.</w:t>
      </w:r>
      <w:r>
        <w:rPr>
          <w:rFonts w:hint="eastAsia" w:ascii="仿宋" w:hAnsi="仿宋" w:eastAsia="仿宋" w:cs="仿宋"/>
          <w:b w:val="0"/>
          <w:bCs/>
          <w:sz w:val="28"/>
          <w:szCs w:val="28"/>
          <w:highlight w:val="none"/>
          <w:lang w:val="en-US" w:eastAsia="zh-CN"/>
        </w:rPr>
        <w:t>贵司在招商文件以及相关官网 https://www.lanketz.com 未标注报名方式,我司不确定在规定时间到场时，确因没报名而拒绝或者浪费相关努力的结果，希望贵司告知。是否到场参与即是报名?是否准备相关报名资料或者授权?通过什么方式进行报名?</w:t>
      </w:r>
    </w:p>
    <w:p>
      <w:pPr>
        <w:keepNext w:val="0"/>
        <w:keepLines w:val="0"/>
        <w:pageBreakBefore w:val="0"/>
        <w:widowControl/>
        <w:kinsoku/>
        <w:wordWrap/>
        <w:overflowPunct/>
        <w:topLinePunct w:val="0"/>
        <w:bidi w:val="0"/>
        <w:snapToGrid/>
        <w:spacing w:line="520" w:lineRule="exact"/>
        <w:ind w:firstLine="562" w:firstLineChars="200"/>
        <w:rPr>
          <w:rFonts w:hint="eastAsia" w:ascii="仿宋" w:hAnsi="仿宋" w:eastAsia="仿宋" w:cs="仿宋"/>
          <w:b w:val="0"/>
          <w:bCs/>
          <w:sz w:val="28"/>
          <w:szCs w:val="28"/>
          <w:highlight w:val="none"/>
          <w:lang w:val="en-US" w:eastAsia="zh-CN"/>
        </w:rPr>
      </w:pPr>
      <w:r>
        <w:rPr>
          <w:rFonts w:hint="eastAsia" w:cs="仿宋"/>
          <w:b/>
          <w:bCs w:val="0"/>
          <w:sz w:val="28"/>
          <w:szCs w:val="28"/>
          <w:highlight w:val="none"/>
          <w:lang w:val="en-US" w:eastAsia="zh-CN"/>
        </w:rPr>
        <w:t>答：</w:t>
      </w:r>
      <w:r>
        <w:rPr>
          <w:rFonts w:hint="eastAsia" w:cs="仿宋"/>
          <w:b w:val="0"/>
          <w:bCs/>
          <w:sz w:val="28"/>
          <w:szCs w:val="28"/>
          <w:highlight w:val="none"/>
          <w:lang w:val="en-US" w:eastAsia="zh-CN"/>
        </w:rPr>
        <w:t>本项目不需</w:t>
      </w:r>
      <w:r>
        <w:rPr>
          <w:rFonts w:hint="eastAsia" w:ascii="仿宋" w:hAnsi="仿宋" w:eastAsia="仿宋" w:cs="仿宋"/>
          <w:b w:val="0"/>
          <w:bCs/>
          <w:sz w:val="28"/>
          <w:szCs w:val="28"/>
          <w:highlight w:val="none"/>
          <w:lang w:val="en-US" w:eastAsia="zh-CN"/>
        </w:rPr>
        <w:t>要提前报名，按照磋商文件要求，在规定的响应文件递交截止时间前将响应文件递交至规定的响应文件递交地点即可。</w:t>
      </w:r>
      <w:bookmarkEnd w:id="3"/>
    </w:p>
    <w:p>
      <w:pPr>
        <w:pStyle w:val="2"/>
        <w:rPr>
          <w:rFonts w:hint="eastAsia"/>
          <w:lang w:val="en-US" w:eastAsia="zh-CN"/>
        </w:rPr>
      </w:pPr>
    </w:p>
    <w:p>
      <w:pPr>
        <w:keepNext w:val="0"/>
        <w:keepLines w:val="0"/>
        <w:pageBreakBefore w:val="0"/>
        <w:widowControl/>
        <w:suppressLineNumbers w:val="0"/>
        <w:kinsoku/>
        <w:wordWrap/>
        <w:overflowPunct/>
        <w:topLinePunct w:val="0"/>
        <w:bidi w:val="0"/>
        <w:snapToGrid/>
        <w:spacing w:line="520" w:lineRule="exact"/>
        <w:jc w:val="left"/>
        <w:rPr>
          <w:rFonts w:hint="eastAsia" w:ascii="仿宋" w:hAnsi="仿宋" w:eastAsia="仿宋" w:cs="仿宋"/>
          <w:b w:val="0"/>
          <w:bCs/>
          <w:sz w:val="28"/>
          <w:szCs w:val="28"/>
        </w:rPr>
      </w:pPr>
      <w:r>
        <w:rPr>
          <w:rFonts w:hint="eastAsia" w:ascii="仿宋" w:hAnsi="仿宋" w:eastAsia="仿宋" w:cs="仿宋"/>
          <w:b/>
          <w:bCs w:val="0"/>
          <w:color w:val="000000"/>
          <w:kern w:val="0"/>
          <w:sz w:val="28"/>
          <w:szCs w:val="28"/>
          <w:shd w:val="clear" w:color="auto" w:fill="FFFFFF"/>
          <w:lang w:val="en-US" w:eastAsia="zh-CN" w:bidi="ar"/>
        </w:rPr>
        <w:t>注：此</w:t>
      </w:r>
      <w:r>
        <w:rPr>
          <w:rFonts w:hint="eastAsia" w:cs="仿宋"/>
          <w:b/>
          <w:bCs w:val="0"/>
          <w:color w:val="000000"/>
          <w:kern w:val="0"/>
          <w:sz w:val="28"/>
          <w:szCs w:val="28"/>
          <w:shd w:val="clear" w:color="auto" w:fill="FFFFFF"/>
          <w:lang w:val="en-US" w:eastAsia="zh-CN" w:bidi="ar"/>
        </w:rPr>
        <w:t>澄清公告</w:t>
      </w:r>
      <w:r>
        <w:rPr>
          <w:rFonts w:hint="eastAsia" w:ascii="仿宋" w:hAnsi="仿宋" w:eastAsia="仿宋" w:cs="仿宋"/>
          <w:b/>
          <w:bCs w:val="0"/>
          <w:color w:val="000000"/>
          <w:kern w:val="0"/>
          <w:sz w:val="28"/>
          <w:szCs w:val="28"/>
          <w:shd w:val="clear" w:color="auto" w:fill="FFFFFF"/>
          <w:lang w:val="en-US" w:eastAsia="zh-CN" w:bidi="ar"/>
        </w:rPr>
        <w:t>视同</w:t>
      </w:r>
      <w:r>
        <w:rPr>
          <w:rFonts w:hint="eastAsia" w:cs="仿宋"/>
          <w:b/>
          <w:bCs w:val="0"/>
          <w:color w:val="000000"/>
          <w:kern w:val="0"/>
          <w:sz w:val="28"/>
          <w:szCs w:val="28"/>
          <w:shd w:val="clear" w:color="auto" w:fill="FFFFFF"/>
          <w:lang w:val="en-US" w:eastAsia="zh-CN" w:bidi="ar"/>
        </w:rPr>
        <w:t>磋商文件</w:t>
      </w:r>
      <w:r>
        <w:rPr>
          <w:rFonts w:hint="eastAsia" w:ascii="仿宋" w:hAnsi="仿宋" w:eastAsia="仿宋" w:cs="仿宋"/>
          <w:b/>
          <w:bCs w:val="0"/>
          <w:color w:val="000000"/>
          <w:kern w:val="0"/>
          <w:sz w:val="28"/>
          <w:szCs w:val="28"/>
          <w:shd w:val="clear" w:color="auto" w:fill="FFFFFF"/>
          <w:lang w:val="en-US" w:eastAsia="zh-CN" w:bidi="ar"/>
        </w:rPr>
        <w:t>的组成部分，与</w:t>
      </w:r>
      <w:r>
        <w:rPr>
          <w:rFonts w:hint="eastAsia" w:cs="仿宋"/>
          <w:b/>
          <w:bCs w:val="0"/>
          <w:color w:val="000000"/>
          <w:kern w:val="0"/>
          <w:sz w:val="28"/>
          <w:szCs w:val="28"/>
          <w:shd w:val="clear" w:color="auto" w:fill="FFFFFF"/>
          <w:lang w:val="en-US" w:eastAsia="zh-CN" w:bidi="ar"/>
        </w:rPr>
        <w:t>磋商文件</w:t>
      </w:r>
      <w:r>
        <w:rPr>
          <w:rFonts w:hint="eastAsia" w:ascii="仿宋" w:hAnsi="仿宋" w:eastAsia="仿宋" w:cs="仿宋"/>
          <w:b/>
          <w:bCs w:val="0"/>
          <w:color w:val="000000"/>
          <w:kern w:val="0"/>
          <w:sz w:val="28"/>
          <w:szCs w:val="28"/>
          <w:shd w:val="clear" w:color="auto" w:fill="FFFFFF"/>
          <w:lang w:val="en-US" w:eastAsia="zh-CN" w:bidi="ar"/>
        </w:rPr>
        <w:t>具有同等法律效力。</w:t>
      </w:r>
    </w:p>
    <w:bookmarkEnd w:id="4"/>
    <w:p>
      <w:pPr>
        <w:keepNext w:val="0"/>
        <w:keepLines w:val="0"/>
        <w:pageBreakBefore w:val="0"/>
        <w:kinsoku/>
        <w:wordWrap/>
        <w:overflowPunct/>
        <w:topLinePunct w:val="0"/>
        <w:bidi w:val="0"/>
        <w:snapToGrid/>
        <w:spacing w:line="520" w:lineRule="exact"/>
        <w:rPr>
          <w:rFonts w:hint="eastAsia" w:ascii="仿宋" w:hAnsi="仿宋" w:eastAsia="仿宋" w:cs="仿宋"/>
          <w:b w:val="0"/>
          <w:bCs/>
          <w:sz w:val="28"/>
          <w:szCs w:val="28"/>
          <w:lang w:val="en-US" w:eastAsia="zh-CN"/>
        </w:rPr>
      </w:pPr>
    </w:p>
    <w:p>
      <w:pPr>
        <w:pStyle w:val="2"/>
        <w:keepNext w:val="0"/>
        <w:keepLines w:val="0"/>
        <w:pageBreakBefore w:val="0"/>
        <w:kinsoku/>
        <w:wordWrap/>
        <w:overflowPunct/>
        <w:topLinePunct w:val="0"/>
        <w:bidi w:val="0"/>
        <w:snapToGrid/>
        <w:spacing w:line="520" w:lineRule="exact"/>
        <w:rPr>
          <w:rFonts w:hint="eastAsia" w:ascii="仿宋" w:hAnsi="仿宋" w:eastAsia="仿宋" w:cs="仿宋"/>
          <w:b w:val="0"/>
          <w:bCs/>
          <w:sz w:val="28"/>
          <w:szCs w:val="28"/>
          <w:lang w:val="en-US" w:eastAsia="zh-CN"/>
        </w:rPr>
      </w:pPr>
    </w:p>
    <w:p>
      <w:pPr>
        <w:pStyle w:val="5"/>
        <w:keepNext w:val="0"/>
        <w:keepLines w:val="0"/>
        <w:pageBreakBefore w:val="0"/>
        <w:kinsoku/>
        <w:wordWrap/>
        <w:overflowPunct/>
        <w:topLinePunct w:val="0"/>
        <w:bidi w:val="0"/>
        <w:snapToGrid/>
        <w:spacing w:line="520" w:lineRule="exac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采购人：合肥建投蓝鑫产业发展有限公司</w:t>
      </w:r>
    </w:p>
    <w:p>
      <w:pPr>
        <w:pStyle w:val="5"/>
        <w:keepNext w:val="0"/>
        <w:keepLines w:val="0"/>
        <w:pageBreakBefore w:val="0"/>
        <w:kinsoku/>
        <w:wordWrap/>
        <w:overflowPunct/>
        <w:topLinePunct w:val="0"/>
        <w:bidi w:val="0"/>
        <w:snapToGrid/>
        <w:spacing w:line="520" w:lineRule="exact"/>
        <w:ind w:left="915" w:hanging="915" w:hangingChars="327"/>
        <w:rPr>
          <w:rFonts w:hint="default" w:ascii="仿宋" w:hAnsi="仿宋" w:eastAsia="仿宋" w:cs="仿宋"/>
          <w:b w:val="0"/>
          <w:bCs/>
          <w:sz w:val="28"/>
          <w:szCs w:val="28"/>
          <w:highlight w:val="none"/>
          <w:lang w:val="en-US"/>
        </w:rPr>
      </w:pPr>
      <w:r>
        <w:rPr>
          <w:rFonts w:hint="eastAsia" w:ascii="仿宋" w:hAnsi="仿宋" w:eastAsia="仿宋" w:cs="仿宋"/>
          <w:b w:val="0"/>
          <w:bCs/>
          <w:sz w:val="28"/>
          <w:szCs w:val="28"/>
          <w:highlight w:val="none"/>
        </w:rPr>
        <w:t>地  址</w:t>
      </w:r>
      <w:r>
        <w:rPr>
          <w:rFonts w:hint="eastAsia" w:ascii="仿宋" w:hAnsi="仿宋" w:eastAsia="仿宋" w:cs="仿宋"/>
          <w:b w:val="0"/>
          <w:bCs/>
          <w:sz w:val="28"/>
          <w:szCs w:val="28"/>
          <w:highlight w:val="none"/>
          <w:lang w:val="en-US" w:eastAsia="zh-CN"/>
        </w:rPr>
        <w:t>：合肥市新站区综合保税区东方大道与大禹路交口综保大厦</w:t>
      </w:r>
      <w:r>
        <w:rPr>
          <w:rFonts w:hint="eastAsia" w:cs="仿宋"/>
          <w:b w:val="0"/>
          <w:bCs/>
          <w:sz w:val="28"/>
          <w:szCs w:val="28"/>
          <w:highlight w:val="none"/>
          <w:lang w:val="en-US" w:eastAsia="zh-CN"/>
        </w:rPr>
        <w:t>12楼</w:t>
      </w:r>
    </w:p>
    <w:p>
      <w:pPr>
        <w:pStyle w:val="5"/>
        <w:keepNext w:val="0"/>
        <w:keepLines w:val="0"/>
        <w:pageBreakBefore w:val="0"/>
        <w:kinsoku/>
        <w:wordWrap/>
        <w:overflowPunct/>
        <w:topLinePunct w:val="0"/>
        <w:bidi w:val="0"/>
        <w:snapToGrid/>
        <w:spacing w:line="520" w:lineRule="exac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联系人：王工</w:t>
      </w:r>
    </w:p>
    <w:p>
      <w:pPr>
        <w:pStyle w:val="5"/>
        <w:keepNext w:val="0"/>
        <w:keepLines w:val="0"/>
        <w:pageBreakBefore w:val="0"/>
        <w:kinsoku/>
        <w:wordWrap/>
        <w:overflowPunct/>
        <w:topLinePunct w:val="0"/>
        <w:bidi w:val="0"/>
        <w:snapToGrid/>
        <w:spacing w:line="520" w:lineRule="exact"/>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rPr>
        <w:t>电  话：0551-6565</w:t>
      </w:r>
      <w:r>
        <w:rPr>
          <w:rFonts w:hint="eastAsia" w:ascii="仿宋" w:hAnsi="仿宋" w:eastAsia="仿宋" w:cs="仿宋"/>
          <w:b w:val="0"/>
          <w:bCs/>
          <w:sz w:val="28"/>
          <w:szCs w:val="28"/>
          <w:highlight w:val="none"/>
          <w:lang w:val="en-US" w:eastAsia="zh-CN"/>
        </w:rPr>
        <w:t>9839</w:t>
      </w:r>
    </w:p>
    <w:p>
      <w:pPr>
        <w:pStyle w:val="5"/>
        <w:rPr>
          <w:rFonts w:hint="eastAsia" w:ascii="仿宋" w:hAnsi="仿宋" w:eastAsia="仿宋" w:cs="仿宋"/>
          <w:b w:val="0"/>
          <w:bCs/>
          <w:sz w:val="28"/>
          <w:szCs w:val="28"/>
          <w:highlight w:val="none"/>
          <w:lang w:bidi="ar"/>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p>
  </w:footnote>
  <w:footnote w:type="continuationSeparator" w:id="1">
    <w:p>
      <w:pPr>
        <w:spacing w:line="36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5NDg0YmVlOTcxYWYwYjA4N2RlZmVhY2JjYjY1YzEifQ=="/>
  </w:docVars>
  <w:rsids>
    <w:rsidRoot w:val="00420F44"/>
    <w:rsid w:val="0008460C"/>
    <w:rsid w:val="000D2B4D"/>
    <w:rsid w:val="0017317C"/>
    <w:rsid w:val="00191D17"/>
    <w:rsid w:val="001C04A3"/>
    <w:rsid w:val="002B46CC"/>
    <w:rsid w:val="00310C4E"/>
    <w:rsid w:val="00420F44"/>
    <w:rsid w:val="004976C7"/>
    <w:rsid w:val="0051528F"/>
    <w:rsid w:val="006C65F5"/>
    <w:rsid w:val="006F5BCA"/>
    <w:rsid w:val="00704A30"/>
    <w:rsid w:val="00854777"/>
    <w:rsid w:val="0098111E"/>
    <w:rsid w:val="00AB1BF1"/>
    <w:rsid w:val="00B46312"/>
    <w:rsid w:val="00B522ED"/>
    <w:rsid w:val="00B67746"/>
    <w:rsid w:val="00B762A1"/>
    <w:rsid w:val="00D115AF"/>
    <w:rsid w:val="00DF2456"/>
    <w:rsid w:val="00E757AE"/>
    <w:rsid w:val="00FC308A"/>
    <w:rsid w:val="030E50C9"/>
    <w:rsid w:val="032C0E95"/>
    <w:rsid w:val="04B41736"/>
    <w:rsid w:val="06B62CBE"/>
    <w:rsid w:val="06EC0CCE"/>
    <w:rsid w:val="0A116B8A"/>
    <w:rsid w:val="0B7373D0"/>
    <w:rsid w:val="0C7134FD"/>
    <w:rsid w:val="0CE80ADA"/>
    <w:rsid w:val="0F2F79B9"/>
    <w:rsid w:val="122B0A0F"/>
    <w:rsid w:val="12900868"/>
    <w:rsid w:val="12B92C2C"/>
    <w:rsid w:val="12E81118"/>
    <w:rsid w:val="13250FB0"/>
    <w:rsid w:val="1326644A"/>
    <w:rsid w:val="14740441"/>
    <w:rsid w:val="14942891"/>
    <w:rsid w:val="14954BB7"/>
    <w:rsid w:val="151C7953"/>
    <w:rsid w:val="170C3AE8"/>
    <w:rsid w:val="19B86EEA"/>
    <w:rsid w:val="19D21C26"/>
    <w:rsid w:val="1ADB4EBF"/>
    <w:rsid w:val="1B772847"/>
    <w:rsid w:val="1D0B1216"/>
    <w:rsid w:val="1DFA0D43"/>
    <w:rsid w:val="20226335"/>
    <w:rsid w:val="22237E8B"/>
    <w:rsid w:val="2375581F"/>
    <w:rsid w:val="239E7DDF"/>
    <w:rsid w:val="23FF5BCB"/>
    <w:rsid w:val="244E22EC"/>
    <w:rsid w:val="2475229E"/>
    <w:rsid w:val="24937C67"/>
    <w:rsid w:val="25285BB6"/>
    <w:rsid w:val="25406999"/>
    <w:rsid w:val="28701388"/>
    <w:rsid w:val="2A030A87"/>
    <w:rsid w:val="2B3A2B33"/>
    <w:rsid w:val="2C293493"/>
    <w:rsid w:val="2DAF4266"/>
    <w:rsid w:val="2EAE5EA6"/>
    <w:rsid w:val="30C2384A"/>
    <w:rsid w:val="31A6555A"/>
    <w:rsid w:val="32F36CB0"/>
    <w:rsid w:val="33E62B65"/>
    <w:rsid w:val="345319C9"/>
    <w:rsid w:val="355611D8"/>
    <w:rsid w:val="36244F7E"/>
    <w:rsid w:val="36522578"/>
    <w:rsid w:val="36A12E08"/>
    <w:rsid w:val="37036E54"/>
    <w:rsid w:val="378D591E"/>
    <w:rsid w:val="37B97C07"/>
    <w:rsid w:val="3964168F"/>
    <w:rsid w:val="39663BE2"/>
    <w:rsid w:val="3CF23284"/>
    <w:rsid w:val="3D426CE8"/>
    <w:rsid w:val="3DC2371B"/>
    <w:rsid w:val="3FA59F84"/>
    <w:rsid w:val="3FCA7D4C"/>
    <w:rsid w:val="40FE6855"/>
    <w:rsid w:val="414B664B"/>
    <w:rsid w:val="41887418"/>
    <w:rsid w:val="44016613"/>
    <w:rsid w:val="44576C8B"/>
    <w:rsid w:val="44987BFC"/>
    <w:rsid w:val="456926CF"/>
    <w:rsid w:val="460102A4"/>
    <w:rsid w:val="4A382746"/>
    <w:rsid w:val="4BC74DDA"/>
    <w:rsid w:val="4CC35790"/>
    <w:rsid w:val="4D8D79EE"/>
    <w:rsid w:val="4E372B78"/>
    <w:rsid w:val="4E4B2B03"/>
    <w:rsid w:val="4F4B672D"/>
    <w:rsid w:val="4F5565DC"/>
    <w:rsid w:val="501A7415"/>
    <w:rsid w:val="5291354B"/>
    <w:rsid w:val="5367649F"/>
    <w:rsid w:val="56192392"/>
    <w:rsid w:val="57BF0889"/>
    <w:rsid w:val="586A5836"/>
    <w:rsid w:val="59060509"/>
    <w:rsid w:val="59086BFE"/>
    <w:rsid w:val="599708F8"/>
    <w:rsid w:val="5A5B2F9B"/>
    <w:rsid w:val="5A706E5C"/>
    <w:rsid w:val="5BC51A79"/>
    <w:rsid w:val="5D9205BD"/>
    <w:rsid w:val="5F593753"/>
    <w:rsid w:val="605A03A7"/>
    <w:rsid w:val="63EF3494"/>
    <w:rsid w:val="644C4ED7"/>
    <w:rsid w:val="646D1D84"/>
    <w:rsid w:val="64AE2222"/>
    <w:rsid w:val="657D5FF6"/>
    <w:rsid w:val="660248AB"/>
    <w:rsid w:val="66505A1C"/>
    <w:rsid w:val="667733BA"/>
    <w:rsid w:val="67C107F4"/>
    <w:rsid w:val="68262975"/>
    <w:rsid w:val="68BA4E6C"/>
    <w:rsid w:val="6A022B1F"/>
    <w:rsid w:val="6C891725"/>
    <w:rsid w:val="6D176D30"/>
    <w:rsid w:val="6D985DB9"/>
    <w:rsid w:val="6DCF4F15"/>
    <w:rsid w:val="6DFA07AD"/>
    <w:rsid w:val="70F67FBA"/>
    <w:rsid w:val="719A4966"/>
    <w:rsid w:val="72AF67FF"/>
    <w:rsid w:val="74327E3A"/>
    <w:rsid w:val="74A6349D"/>
    <w:rsid w:val="757C4B6B"/>
    <w:rsid w:val="75D60E9A"/>
    <w:rsid w:val="77C83D72"/>
    <w:rsid w:val="77FB45DB"/>
    <w:rsid w:val="7C8B1DF9"/>
    <w:rsid w:val="7E272FEE"/>
    <w:rsid w:val="7E6D6FD2"/>
    <w:rsid w:val="7FA56510"/>
    <w:rsid w:val="99FD47AD"/>
    <w:rsid w:val="BF783668"/>
    <w:rsid w:val="FBDF3A8C"/>
    <w:rsid w:val="FFF73E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仿宋" w:hAnsi="仿宋" w:eastAsia="仿宋" w:cs="Times New Roman"/>
      <w:b/>
      <w:sz w:val="28"/>
      <w:szCs w:val="28"/>
      <w:shd w:val="clear" w:color="auto" w:fill="FFFFFF"/>
      <w:lang w:val="en-US" w:eastAsia="zh-CN" w:bidi="ar-SA"/>
    </w:rPr>
  </w:style>
  <w:style w:type="paragraph" w:styleId="6">
    <w:name w:val="heading 3"/>
    <w:basedOn w:val="1"/>
    <w:next w:val="1"/>
    <w:autoRedefine/>
    <w:qFormat/>
    <w:uiPriority w:val="1"/>
    <w:pPr>
      <w:spacing w:before="21"/>
      <w:ind w:left="301"/>
      <w:outlineLvl w:val="2"/>
    </w:pPr>
    <w:rPr>
      <w:sz w:val="31"/>
      <w:szCs w:val="31"/>
    </w:rPr>
  </w:style>
  <w:style w:type="paragraph" w:styleId="7">
    <w:name w:val="heading 4"/>
    <w:basedOn w:val="1"/>
    <w:next w:val="1"/>
    <w:semiHidden/>
    <w:unhideWhenUsed/>
    <w:qFormat/>
    <w:uiPriority w:val="9"/>
    <w:pPr>
      <w:spacing w:before="0" w:beforeAutospacing="1" w:after="0" w:afterAutospacing="1"/>
      <w:jc w:val="left"/>
    </w:pPr>
    <w:rPr>
      <w:rFonts w:hint="eastAsia" w:ascii="宋体" w:hAnsi="宋体" w:eastAsia="宋体" w:cs="宋体"/>
      <w:bCs/>
      <w:kern w:val="0"/>
      <w:sz w:val="24"/>
      <w:szCs w:val="24"/>
      <w:lang w:val="en-US" w:eastAsia="zh-CN" w:bidi="ar"/>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unhideWhenUsed/>
    <w:qFormat/>
    <w:uiPriority w:val="99"/>
    <w:pPr>
      <w:spacing w:after="120"/>
      <w:ind w:left="420" w:leftChars="200" w:firstLine="420"/>
    </w:pPr>
    <w:rPr>
      <w:bCs w:val="0"/>
      <w:sz w:val="21"/>
      <w:szCs w:val="24"/>
    </w:rPr>
  </w:style>
  <w:style w:type="paragraph" w:styleId="3">
    <w:name w:val="Body Text Indent"/>
    <w:basedOn w:val="1"/>
    <w:next w:val="4"/>
    <w:autoRedefine/>
    <w:qFormat/>
    <w:uiPriority w:val="0"/>
    <w:pPr>
      <w:ind w:firstLine="560" w:firstLineChars="200"/>
    </w:pPr>
    <w:rPr>
      <w:rFonts w:ascii="宋体" w:hAnsi="宋体"/>
      <w:bCs/>
      <w:szCs w:val="32"/>
    </w:rPr>
  </w:style>
  <w:style w:type="paragraph" w:styleId="4">
    <w:name w:val="envelope return"/>
    <w:basedOn w:val="1"/>
    <w:autoRedefine/>
    <w:qFormat/>
    <w:uiPriority w:val="0"/>
    <w:pPr>
      <w:snapToGrid w:val="0"/>
    </w:pPr>
    <w:rPr>
      <w:rFonts w:ascii="Arial" w:hAnsi="Arial"/>
    </w:rPr>
  </w:style>
  <w:style w:type="paragraph" w:styleId="5">
    <w:name w:val="List"/>
    <w:basedOn w:val="1"/>
    <w:autoRedefine/>
    <w:qFormat/>
    <w:uiPriority w:val="0"/>
    <w:pPr>
      <w:autoSpaceDE w:val="0"/>
      <w:autoSpaceDN w:val="0"/>
      <w:adjustRightInd w:val="0"/>
      <w:ind w:left="360" w:hanging="360"/>
      <w:jc w:val="left"/>
      <w:textAlignment w:val="baseline"/>
    </w:pPr>
    <w:rPr>
      <w:sz w:val="20"/>
      <w:szCs w:val="20"/>
    </w:rPr>
  </w:style>
  <w:style w:type="paragraph" w:styleId="8">
    <w:name w:val="annotation text"/>
    <w:basedOn w:val="1"/>
    <w:autoRedefine/>
    <w:qFormat/>
    <w:uiPriority w:val="0"/>
    <w:pPr>
      <w:jc w:val="left"/>
    </w:pPr>
  </w:style>
  <w:style w:type="paragraph" w:styleId="9">
    <w:name w:val="Body Text"/>
    <w:basedOn w:val="1"/>
    <w:autoRedefine/>
    <w:qFormat/>
    <w:uiPriority w:val="0"/>
    <w:pPr>
      <w:spacing w:after="120"/>
    </w:pPr>
  </w:style>
  <w:style w:type="paragraph" w:styleId="10">
    <w:name w:val="footer"/>
    <w:basedOn w:val="1"/>
    <w:link w:val="22"/>
    <w:autoRedefine/>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Body Text First Indent"/>
    <w:basedOn w:val="9"/>
    <w:autoRedefine/>
    <w:unhideWhenUsed/>
    <w:qFormat/>
    <w:uiPriority w:val="99"/>
    <w:pPr>
      <w:ind w:firstLine="420" w:firstLineChars="100"/>
    </w:pPr>
    <w:rPr>
      <w:sz w:val="32"/>
    </w:rPr>
  </w:style>
  <w:style w:type="character" w:styleId="16">
    <w:name w:val="Strong"/>
    <w:basedOn w:val="15"/>
    <w:autoRedefine/>
    <w:qFormat/>
    <w:uiPriority w:val="22"/>
    <w:rPr>
      <w:b/>
    </w:rPr>
  </w:style>
  <w:style w:type="character" w:customStyle="1" w:styleId="17">
    <w:name w:val="fontstyle01"/>
    <w:basedOn w:val="15"/>
    <w:autoRedefine/>
    <w:qFormat/>
    <w:uiPriority w:val="0"/>
    <w:rPr>
      <w:rFonts w:hint="default" w:ascii="Times New Roman" w:hAnsi="Times New Roman" w:cs="Times New Roman"/>
      <w:color w:val="000000"/>
      <w:sz w:val="22"/>
      <w:szCs w:val="22"/>
    </w:rPr>
  </w:style>
  <w:style w:type="character" w:customStyle="1" w:styleId="18">
    <w:name w:val="fontstyle11"/>
    <w:basedOn w:val="15"/>
    <w:autoRedefine/>
    <w:qFormat/>
    <w:uiPriority w:val="0"/>
    <w:rPr>
      <w:rFonts w:hint="eastAsia" w:ascii="宋体" w:hAnsi="宋体" w:eastAsia="宋体" w:cs="宋体"/>
      <w:color w:val="000000"/>
      <w:sz w:val="22"/>
      <w:szCs w:val="22"/>
    </w:rPr>
  </w:style>
  <w:style w:type="paragraph" w:customStyle="1" w:styleId="19">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0">
    <w:name w:val="List Paragraph"/>
    <w:basedOn w:val="1"/>
    <w:autoRedefine/>
    <w:qFormat/>
    <w:uiPriority w:val="34"/>
    <w:pPr>
      <w:ind w:firstLine="420"/>
    </w:pPr>
    <w:rPr>
      <w:color w:val="000000"/>
      <w:kern w:val="1"/>
      <w:szCs w:val="22"/>
    </w:rPr>
  </w:style>
  <w:style w:type="character" w:customStyle="1" w:styleId="21">
    <w:name w:val="页眉 字符"/>
    <w:basedOn w:val="15"/>
    <w:link w:val="11"/>
    <w:autoRedefine/>
    <w:qFormat/>
    <w:uiPriority w:val="99"/>
    <w:rPr>
      <w:rFonts w:ascii="仿宋" w:hAnsi="仿宋" w:eastAsia="仿宋"/>
      <w:b/>
      <w:sz w:val="18"/>
      <w:szCs w:val="18"/>
    </w:rPr>
  </w:style>
  <w:style w:type="character" w:customStyle="1" w:styleId="22">
    <w:name w:val="页脚 字符"/>
    <w:basedOn w:val="15"/>
    <w:link w:val="10"/>
    <w:autoRedefine/>
    <w:qFormat/>
    <w:uiPriority w:val="99"/>
    <w:rPr>
      <w:rFonts w:ascii="仿宋" w:hAnsi="仿宋" w:eastAsia="仿宋"/>
      <w:b/>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803</Words>
  <Characters>4580</Characters>
  <Lines>38</Lines>
  <Paragraphs>10</Paragraphs>
  <TotalTime>20</TotalTime>
  <ScaleCrop>false</ScaleCrop>
  <LinksUpToDate>false</LinksUpToDate>
  <CharactersWithSpaces>5373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2024-10-12T00:45:00Z</dcterms:created>
  <dc:creator>Apple</dc:creator>
  <cp:lastModifiedBy>王穷</cp:lastModifiedBy>
  <cp:lastPrinted>2025-06-26T10:12:00Z</cp:lastPrinted>
  <dcterms:modified xsi:type="dcterms:W3CDTF">2025-12-15T02:28:20Z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F3F26C3131E449D698A9696906772606_13</vt:lpwstr>
  </property>
</Properties>
</file>